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80CE" w14:textId="77777777" w:rsidR="00F52278" w:rsidRPr="00DB26A9" w:rsidRDefault="00F52278" w:rsidP="00F52278">
      <w:pPr>
        <w:adjustRightInd w:val="0"/>
        <w:snapToGrid w:val="0"/>
        <w:ind w:firstLineChars="100" w:firstLine="240"/>
        <w:rPr>
          <w:rFonts w:ascii="游明朝" w:eastAsia="游明朝" w:hAnsi="游明朝"/>
          <w:sz w:val="24"/>
          <w:szCs w:val="24"/>
        </w:rPr>
      </w:pPr>
    </w:p>
    <w:p w14:paraId="40154197" w14:textId="77777777" w:rsidR="00F52278" w:rsidRPr="000973FE" w:rsidRDefault="00F52278" w:rsidP="00F52278">
      <w:pPr>
        <w:adjustRightInd w:val="0"/>
        <w:snapToGrid w:val="0"/>
        <w:ind w:firstLineChars="100" w:firstLine="240"/>
        <w:rPr>
          <w:rFonts w:ascii="游明朝" w:eastAsia="游明朝" w:hAnsi="游明朝"/>
          <w:sz w:val="24"/>
          <w:szCs w:val="24"/>
        </w:rPr>
      </w:pPr>
      <w:r w:rsidRPr="000973FE">
        <w:rPr>
          <w:rFonts w:ascii="游明朝" w:eastAsia="游明朝" w:hAnsi="游明朝" w:hint="eastAsia"/>
          <w:sz w:val="24"/>
          <w:szCs w:val="24"/>
        </w:rPr>
        <w:t>記載例を参考に意見ごとに記入してください。</w:t>
      </w:r>
    </w:p>
    <w:p w14:paraId="0A822722" w14:textId="77777777" w:rsidR="00F52278" w:rsidRPr="000973FE" w:rsidRDefault="00F52278" w:rsidP="00F52278">
      <w:pPr>
        <w:adjustRightInd w:val="0"/>
        <w:snapToGrid w:val="0"/>
        <w:ind w:firstLineChars="100" w:firstLine="240"/>
        <w:rPr>
          <w:rFonts w:ascii="游明朝" w:eastAsia="游明朝" w:hAnsi="游明朝"/>
          <w:sz w:val="24"/>
          <w:szCs w:val="24"/>
        </w:rPr>
      </w:pPr>
    </w:p>
    <w:p w14:paraId="05EEC71D" w14:textId="1376AF9D" w:rsidR="00F52278" w:rsidRPr="00F52278" w:rsidRDefault="00F52278" w:rsidP="00F52278">
      <w:pPr>
        <w:pStyle w:val="a3"/>
        <w:numPr>
          <w:ilvl w:val="0"/>
          <w:numId w:val="2"/>
        </w:numPr>
        <w:adjustRightInd w:val="0"/>
        <w:snapToGrid w:val="0"/>
        <w:contextualSpacing w:val="0"/>
        <w:rPr>
          <w:rFonts w:ascii="游明朝" w:eastAsia="游明朝" w:hAnsi="游明朝"/>
          <w:sz w:val="24"/>
          <w:szCs w:val="24"/>
        </w:rPr>
      </w:pPr>
      <w:r w:rsidRPr="00F52278">
        <w:rPr>
          <w:rFonts w:ascii="游明朝" w:eastAsia="游明朝" w:hAnsi="游明朝" w:hint="eastAsia"/>
          <w:sz w:val="24"/>
          <w:szCs w:val="24"/>
        </w:rPr>
        <w:t>「見出し」には、以下のA.</w:t>
      </w:r>
      <w:r w:rsidRPr="00F52278">
        <w:rPr>
          <w:rFonts w:ascii="游明朝" w:eastAsia="游明朝" w:hAnsi="游明朝"/>
          <w:sz w:val="24"/>
          <w:szCs w:val="24"/>
        </w:rPr>
        <w:t xml:space="preserve"> 対策の主要項目の方向性</w:t>
      </w:r>
      <w:r w:rsidRPr="00F52278">
        <w:rPr>
          <w:rFonts w:ascii="游明朝" w:eastAsia="游明朝" w:hAnsi="游明朝" w:hint="eastAsia"/>
          <w:sz w:val="24"/>
          <w:szCs w:val="24"/>
        </w:rPr>
        <w:t>（各論）</w:t>
      </w:r>
      <w:r w:rsidRPr="00F52278">
        <w:rPr>
          <w:rFonts w:ascii="游明朝" w:eastAsia="游明朝" w:hAnsi="游明朝"/>
          <w:sz w:val="24"/>
          <w:szCs w:val="24"/>
        </w:rPr>
        <w:t>①～⑬</w:t>
      </w:r>
      <w:r w:rsidRPr="00F52278">
        <w:rPr>
          <w:rFonts w:ascii="游明朝" w:eastAsia="游明朝" w:hAnsi="游明朝" w:hint="eastAsia"/>
          <w:sz w:val="24"/>
          <w:szCs w:val="24"/>
        </w:rPr>
        <w:t xml:space="preserve">　と　B.横断的な</w:t>
      </w:r>
      <w:r w:rsidRPr="00F52278">
        <w:rPr>
          <w:rFonts w:ascii="游明朝" w:eastAsia="游明朝" w:hAnsi="游明朝"/>
          <w:sz w:val="24"/>
          <w:szCs w:val="24"/>
        </w:rPr>
        <w:t>5つの視点</w:t>
      </w:r>
      <w:r w:rsidRPr="00F52278">
        <w:rPr>
          <w:rFonts w:ascii="游明朝" w:eastAsia="游明朝" w:hAnsi="游明朝" w:hint="eastAsia"/>
          <w:sz w:val="24"/>
          <w:szCs w:val="24"/>
        </w:rPr>
        <w:t xml:space="preserve">　に該当する項目を記入してください。</w:t>
      </w:r>
    </w:p>
    <w:p w14:paraId="34594BD9" w14:textId="77777777" w:rsidR="00F52278" w:rsidRPr="000973FE" w:rsidRDefault="00F52278" w:rsidP="00F52278">
      <w:pPr>
        <w:pStyle w:val="a3"/>
        <w:numPr>
          <w:ilvl w:val="0"/>
          <w:numId w:val="2"/>
        </w:numPr>
        <w:adjustRightInd w:val="0"/>
        <w:snapToGrid w:val="0"/>
        <w:contextualSpacing w:val="0"/>
        <w:rPr>
          <w:rFonts w:ascii="游明朝" w:eastAsia="游明朝" w:hAnsi="游明朝"/>
          <w:sz w:val="24"/>
          <w:szCs w:val="24"/>
        </w:rPr>
      </w:pPr>
      <w:r w:rsidRPr="000973FE">
        <w:rPr>
          <w:rFonts w:ascii="游明朝" w:eastAsia="游明朝" w:hAnsi="游明朝" w:hint="eastAsia"/>
          <w:sz w:val="24"/>
          <w:szCs w:val="24"/>
        </w:rPr>
        <w:t>新たな項目がある場合はその他として記入してください。</w:t>
      </w:r>
    </w:p>
    <w:p w14:paraId="60BF9308" w14:textId="77777777" w:rsidR="00F52278" w:rsidRPr="000973FE" w:rsidRDefault="00F52278" w:rsidP="00F52278">
      <w:pPr>
        <w:pStyle w:val="a3"/>
        <w:adjustRightInd w:val="0"/>
        <w:snapToGrid w:val="0"/>
        <w:contextualSpacing w:val="0"/>
        <w:rPr>
          <w:rFonts w:ascii="游明朝" w:eastAsia="游明朝" w:hAnsi="游明朝"/>
          <w:sz w:val="24"/>
          <w:szCs w:val="24"/>
        </w:rPr>
      </w:pPr>
      <w:r w:rsidRPr="000973FE">
        <w:rPr>
          <w:rFonts w:ascii="游明朝" w:eastAsia="游明朝" w:hAnsi="游明朝"/>
          <w:noProof/>
          <w:sz w:val="24"/>
          <w:szCs w:val="24"/>
        </w:rPr>
        <mc:AlternateContent>
          <mc:Choice Requires="wps">
            <w:drawing>
              <wp:anchor distT="0" distB="0" distL="114300" distR="114300" simplePos="0" relativeHeight="251659264" behindDoc="0" locked="0" layoutInCell="1" allowOverlap="1" wp14:anchorId="41AE1136" wp14:editId="0B01A27B">
                <wp:simplePos x="0" y="0"/>
                <wp:positionH relativeFrom="column">
                  <wp:posOffset>-89535</wp:posOffset>
                </wp:positionH>
                <wp:positionV relativeFrom="paragraph">
                  <wp:posOffset>93979</wp:posOffset>
                </wp:positionV>
                <wp:extent cx="5600700" cy="2962275"/>
                <wp:effectExtent l="0" t="0" r="19050" b="28575"/>
                <wp:wrapNone/>
                <wp:docPr id="1066414376" name="四角形: 角を丸くする 1"/>
                <wp:cNvGraphicFramePr/>
                <a:graphic xmlns:a="http://schemas.openxmlformats.org/drawingml/2006/main">
                  <a:graphicData uri="http://schemas.microsoft.com/office/word/2010/wordprocessingShape">
                    <wps:wsp>
                      <wps:cNvSpPr/>
                      <wps:spPr>
                        <a:xfrm>
                          <a:off x="0" y="0"/>
                          <a:ext cx="5600700" cy="2962275"/>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FDCF450" w14:textId="77777777" w:rsidR="00F52278" w:rsidRPr="00F52278" w:rsidRDefault="00F52278" w:rsidP="00F52278">
                            <w:pPr>
                              <w:pStyle w:val="a3"/>
                              <w:numPr>
                                <w:ilvl w:val="0"/>
                                <w:numId w:val="1"/>
                              </w:numPr>
                              <w:adjustRightInd w:val="0"/>
                              <w:snapToGrid w:val="0"/>
                              <w:contextualSpacing w:val="0"/>
                              <w:rPr>
                                <w:rFonts w:asciiTheme="minorEastAsia" w:hAnsiTheme="minorEastAsia"/>
                                <w:b/>
                                <w:bCs/>
                                <w:color w:val="000000" w:themeColor="text1"/>
                                <w:sz w:val="24"/>
                                <w:szCs w:val="24"/>
                              </w:rPr>
                            </w:pPr>
                            <w:r w:rsidRPr="00F52278">
                              <w:rPr>
                                <w:rFonts w:asciiTheme="minorEastAsia" w:hAnsiTheme="minorEastAsia"/>
                                <w:b/>
                                <w:bCs/>
                                <w:color w:val="000000" w:themeColor="text1"/>
                                <w:sz w:val="24"/>
                                <w:szCs w:val="24"/>
                              </w:rPr>
                              <w:t>対策の主要項目の方向性（各論）</w:t>
                            </w:r>
                          </w:p>
                          <w:p w14:paraId="4A9563D3" w14:textId="77777777" w:rsidR="00F52278" w:rsidRPr="00F52278" w:rsidRDefault="00F52278" w:rsidP="00F52278">
                            <w:pPr>
                              <w:adjustRightInd w:val="0"/>
                              <w:snapToGrid w:val="0"/>
                              <w:ind w:leftChars="67" w:left="141"/>
                              <w:rPr>
                                <w:rFonts w:asciiTheme="minorEastAsia" w:hAnsiTheme="minorEastAsia"/>
                                <w:color w:val="000000" w:themeColor="text1"/>
                                <w:sz w:val="24"/>
                                <w:szCs w:val="24"/>
                              </w:rPr>
                            </w:pPr>
                            <w:r w:rsidRPr="00F52278">
                              <w:rPr>
                                <w:rFonts w:asciiTheme="minorEastAsia" w:hAnsiTheme="minorEastAsia"/>
                                <w:color w:val="000000" w:themeColor="text1"/>
                                <w:sz w:val="24"/>
                                <w:szCs w:val="24"/>
                              </w:rPr>
                              <w:t>①実施体制</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②サーベイランス</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③情報収集・分析</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④情報提供・共有、リスコミ</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⑤水際対策</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⑥まん延防止</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⑦ワクチン</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⑧医療</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⑨治療薬・治療法</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⑩検査</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⑪保健</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⑫物資</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⑬国民生活・国民経済</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br/>
                            </w:r>
                            <w:r w:rsidRPr="00F52278">
                              <w:rPr>
                                <w:rFonts w:asciiTheme="minorEastAsia" w:hAnsiTheme="minorEastAsia" w:hint="eastAsia"/>
                                <w:color w:val="000000" w:themeColor="text1"/>
                                <w:sz w:val="24"/>
                                <w:szCs w:val="24"/>
                              </w:rPr>
                              <w:t>⑭その他（自由記載）</w:t>
                            </w:r>
                          </w:p>
                          <w:p w14:paraId="6023696C" w14:textId="77777777" w:rsidR="00F52278" w:rsidRPr="00F52278" w:rsidRDefault="00F52278" w:rsidP="00F52278">
                            <w:pPr>
                              <w:adjustRightInd w:val="0"/>
                              <w:snapToGrid w:val="0"/>
                              <w:ind w:leftChars="67" w:left="141"/>
                              <w:rPr>
                                <w:rFonts w:asciiTheme="minorEastAsia" w:hAnsiTheme="minorEastAsia"/>
                                <w:color w:val="000000" w:themeColor="text1"/>
                                <w:sz w:val="24"/>
                                <w:szCs w:val="24"/>
                              </w:rPr>
                            </w:pPr>
                          </w:p>
                          <w:p w14:paraId="499030EC" w14:textId="77777777" w:rsidR="00F52278" w:rsidRPr="00F52278" w:rsidRDefault="00F52278" w:rsidP="00F52278">
                            <w:pPr>
                              <w:pStyle w:val="a3"/>
                              <w:numPr>
                                <w:ilvl w:val="0"/>
                                <w:numId w:val="1"/>
                              </w:numPr>
                              <w:adjustRightInd w:val="0"/>
                              <w:snapToGrid w:val="0"/>
                              <w:contextualSpacing w:val="0"/>
                              <w:rPr>
                                <w:rFonts w:asciiTheme="minorEastAsia" w:hAnsiTheme="minorEastAsia"/>
                                <w:b/>
                                <w:bCs/>
                                <w:color w:val="000000" w:themeColor="text1"/>
                                <w:sz w:val="24"/>
                                <w:szCs w:val="24"/>
                              </w:rPr>
                            </w:pPr>
                            <w:r w:rsidRPr="00F52278">
                              <w:rPr>
                                <w:rFonts w:asciiTheme="minorEastAsia" w:hAnsiTheme="minorEastAsia"/>
                                <w:b/>
                                <w:bCs/>
                                <w:color w:val="000000" w:themeColor="text1"/>
                                <w:sz w:val="24"/>
                                <w:szCs w:val="24"/>
                              </w:rPr>
                              <w:t>横断的な5つの視点</w:t>
                            </w:r>
                          </w:p>
                          <w:p w14:paraId="3BB19BA9" w14:textId="77777777" w:rsidR="00F52278" w:rsidRPr="00F52278" w:rsidRDefault="00F52278" w:rsidP="00F52278">
                            <w:pPr>
                              <w:adjustRightInd w:val="0"/>
                              <w:snapToGrid w:val="0"/>
                              <w:ind w:leftChars="67" w:left="141"/>
                              <w:rPr>
                                <w:rFonts w:asciiTheme="minorEastAsia" w:hAnsiTheme="minorEastAsia"/>
                                <w:color w:val="000000" w:themeColor="text1"/>
                                <w:sz w:val="24"/>
                                <w:szCs w:val="24"/>
                              </w:rPr>
                            </w:pPr>
                            <w:r w:rsidRPr="00F52278">
                              <w:rPr>
                                <w:rFonts w:asciiTheme="minorEastAsia" w:hAnsiTheme="minorEastAsia"/>
                                <w:color w:val="000000" w:themeColor="text1"/>
                                <w:sz w:val="24"/>
                                <w:szCs w:val="24"/>
                              </w:rPr>
                              <w:t>Ⅰ.人材育成</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Ⅱ.国と地方自治体等との連携</w:t>
                            </w:r>
                            <w:r w:rsidRPr="00F52278">
                              <w:rPr>
                                <w:rFonts w:asciiTheme="minorEastAsia" w:hAnsiTheme="minorEastAsia" w:hint="eastAsia"/>
                                <w:color w:val="000000" w:themeColor="text1"/>
                                <w:sz w:val="24"/>
                                <w:szCs w:val="24"/>
                              </w:rPr>
                              <w:t xml:space="preserve"> 　</w:t>
                            </w:r>
                            <w:proofErr w:type="spellStart"/>
                            <w:r w:rsidRPr="00F52278">
                              <w:rPr>
                                <w:rFonts w:asciiTheme="minorEastAsia" w:hAnsiTheme="minorEastAsia"/>
                                <w:color w:val="000000" w:themeColor="text1"/>
                                <w:sz w:val="24"/>
                                <w:szCs w:val="24"/>
                              </w:rPr>
                              <w:t>Ⅲ.DX</w:t>
                            </w:r>
                            <w:proofErr w:type="spellEnd"/>
                            <w:r w:rsidRPr="00F52278">
                              <w:rPr>
                                <w:rFonts w:asciiTheme="minorEastAsia" w:hAnsiTheme="minorEastAsia"/>
                                <w:color w:val="000000" w:themeColor="text1"/>
                                <w:sz w:val="24"/>
                                <w:szCs w:val="24"/>
                              </w:rPr>
                              <w:t>(デジタル・トランスフォーメーション)の推進</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Ⅳ.研究開発への支援</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Ⅴ.国際的な連携</w:t>
                            </w:r>
                            <w:r w:rsidRPr="00F52278">
                              <w:rPr>
                                <w:rFonts w:asciiTheme="minorEastAsia" w:hAnsiTheme="minorEastAsia"/>
                                <w:color w:val="000000" w:themeColor="text1"/>
                                <w:sz w:val="24"/>
                                <w:szCs w:val="24"/>
                              </w:rPr>
                              <w:br/>
                            </w:r>
                            <w:r w:rsidRPr="00F52278">
                              <w:rPr>
                                <w:rFonts w:asciiTheme="minorEastAsia" w:hAnsiTheme="minorEastAsia" w:hint="eastAsia"/>
                                <w:color w:val="000000" w:themeColor="text1"/>
                                <w:sz w:val="24"/>
                                <w:szCs w:val="24"/>
                              </w:rPr>
                              <w:t>Ⅵ.その他（自由記載）</w:t>
                            </w:r>
                          </w:p>
                          <w:p w14:paraId="27AD78A4" w14:textId="77777777" w:rsidR="00F52278" w:rsidRPr="00F52278" w:rsidRDefault="00F52278" w:rsidP="00F52278">
                            <w:pPr>
                              <w:adjustRightInd w:val="0"/>
                              <w:snapToGrid w:val="0"/>
                              <w:jc w:val="left"/>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E1136" id="四角形: 角を丸くする 1" o:spid="_x0000_s1026" style="position:absolute;left:0;text-align:left;margin-left:-7.05pt;margin-top:7.4pt;width:441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" filled="f" strokecolor="black [3213]" strokeweight="1pt">
                <v:stroke joinstyle="miter"/>
                <v:textbox>
                  <w:txbxContent>
                    <w:p w14:paraId="2FDCF450" w14:textId="77777777" w:rsidR="00F52278" w:rsidRPr="00F52278" w:rsidRDefault="00F52278" w:rsidP="00F52278">
                      <w:pPr>
                        <w:pStyle w:val="a3"/>
                        <w:numPr>
                          <w:ilvl w:val="0"/>
                          <w:numId w:val="1"/>
                        </w:numPr>
                        <w:adjustRightInd w:val="0"/>
                        <w:snapToGrid w:val="0"/>
                        <w:contextualSpacing w:val="0"/>
                        <w:rPr>
                          <w:rFonts w:asciiTheme="minorEastAsia" w:hAnsiTheme="minorEastAsia"/>
                          <w:b/>
                          <w:bCs/>
                          <w:color w:val="000000" w:themeColor="text1"/>
                          <w:sz w:val="24"/>
                          <w:szCs w:val="24"/>
                        </w:rPr>
                      </w:pPr>
                      <w:r w:rsidRPr="00F52278">
                        <w:rPr>
                          <w:rFonts w:asciiTheme="minorEastAsia" w:hAnsiTheme="minorEastAsia"/>
                          <w:b/>
                          <w:bCs/>
                          <w:color w:val="000000" w:themeColor="text1"/>
                          <w:sz w:val="24"/>
                          <w:szCs w:val="24"/>
                        </w:rPr>
                        <w:t>対策の主要項目の方向性（各論）</w:t>
                      </w:r>
                    </w:p>
                    <w:p w14:paraId="4A9563D3" w14:textId="77777777" w:rsidR="00F52278" w:rsidRPr="00F52278" w:rsidRDefault="00F52278" w:rsidP="00F52278">
                      <w:pPr>
                        <w:adjustRightInd w:val="0"/>
                        <w:snapToGrid w:val="0"/>
                        <w:ind w:leftChars="67" w:left="141"/>
                        <w:rPr>
                          <w:rFonts w:asciiTheme="minorEastAsia" w:hAnsiTheme="minorEastAsia"/>
                          <w:color w:val="000000" w:themeColor="text1"/>
                          <w:sz w:val="24"/>
                          <w:szCs w:val="24"/>
                        </w:rPr>
                      </w:pPr>
                      <w:r w:rsidRPr="00F52278">
                        <w:rPr>
                          <w:rFonts w:asciiTheme="minorEastAsia" w:hAnsiTheme="minorEastAsia"/>
                          <w:color w:val="000000" w:themeColor="text1"/>
                          <w:sz w:val="24"/>
                          <w:szCs w:val="24"/>
                        </w:rPr>
                        <w:t>①実施体制</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②サーベイランス</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③情報収集・分析</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④情報提供・共有、リスコミ</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⑤水際対策</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⑥まん延防止</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⑦ワクチン</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⑧医療</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⑨治療薬・治療法</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⑩検査</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⑪保健</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⑫物資</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⑬国民生活・国民経済</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br/>
                      </w:r>
                      <w:r w:rsidRPr="00F52278">
                        <w:rPr>
                          <w:rFonts w:asciiTheme="minorEastAsia" w:hAnsiTheme="minorEastAsia" w:hint="eastAsia"/>
                          <w:color w:val="000000" w:themeColor="text1"/>
                          <w:sz w:val="24"/>
                          <w:szCs w:val="24"/>
                        </w:rPr>
                        <w:t>⑭その他（自由記載）</w:t>
                      </w:r>
                    </w:p>
                    <w:p w14:paraId="6023696C" w14:textId="77777777" w:rsidR="00F52278" w:rsidRPr="00F52278" w:rsidRDefault="00F52278" w:rsidP="00F52278">
                      <w:pPr>
                        <w:adjustRightInd w:val="0"/>
                        <w:snapToGrid w:val="0"/>
                        <w:ind w:leftChars="67" w:left="141"/>
                        <w:rPr>
                          <w:rFonts w:asciiTheme="minorEastAsia" w:hAnsiTheme="minorEastAsia"/>
                          <w:color w:val="000000" w:themeColor="text1"/>
                          <w:sz w:val="24"/>
                          <w:szCs w:val="24"/>
                        </w:rPr>
                      </w:pPr>
                    </w:p>
                    <w:p w14:paraId="499030EC" w14:textId="77777777" w:rsidR="00F52278" w:rsidRPr="00F52278" w:rsidRDefault="00F52278" w:rsidP="00F52278">
                      <w:pPr>
                        <w:pStyle w:val="a3"/>
                        <w:numPr>
                          <w:ilvl w:val="0"/>
                          <w:numId w:val="1"/>
                        </w:numPr>
                        <w:adjustRightInd w:val="0"/>
                        <w:snapToGrid w:val="0"/>
                        <w:contextualSpacing w:val="0"/>
                        <w:rPr>
                          <w:rFonts w:asciiTheme="minorEastAsia" w:hAnsiTheme="minorEastAsia"/>
                          <w:b/>
                          <w:bCs/>
                          <w:color w:val="000000" w:themeColor="text1"/>
                          <w:sz w:val="24"/>
                          <w:szCs w:val="24"/>
                        </w:rPr>
                      </w:pPr>
                      <w:r w:rsidRPr="00F52278">
                        <w:rPr>
                          <w:rFonts w:asciiTheme="minorEastAsia" w:hAnsiTheme="minorEastAsia"/>
                          <w:b/>
                          <w:bCs/>
                          <w:color w:val="000000" w:themeColor="text1"/>
                          <w:sz w:val="24"/>
                          <w:szCs w:val="24"/>
                        </w:rPr>
                        <w:t>横断的な5つの視点</w:t>
                      </w:r>
                    </w:p>
                    <w:p w14:paraId="3BB19BA9" w14:textId="77777777" w:rsidR="00F52278" w:rsidRPr="00F52278" w:rsidRDefault="00F52278" w:rsidP="00F52278">
                      <w:pPr>
                        <w:adjustRightInd w:val="0"/>
                        <w:snapToGrid w:val="0"/>
                        <w:ind w:leftChars="67" w:left="141"/>
                        <w:rPr>
                          <w:rFonts w:asciiTheme="minorEastAsia" w:hAnsiTheme="minorEastAsia"/>
                          <w:color w:val="000000" w:themeColor="text1"/>
                          <w:sz w:val="24"/>
                          <w:szCs w:val="24"/>
                        </w:rPr>
                      </w:pPr>
                      <w:r w:rsidRPr="00F52278">
                        <w:rPr>
                          <w:rFonts w:asciiTheme="minorEastAsia" w:hAnsiTheme="minorEastAsia"/>
                          <w:color w:val="000000" w:themeColor="text1"/>
                          <w:sz w:val="24"/>
                          <w:szCs w:val="24"/>
                        </w:rPr>
                        <w:t>Ⅰ.人材育成</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Ⅱ.国と地方自治体等との連携</w:t>
                      </w:r>
                      <w:r w:rsidRPr="00F52278">
                        <w:rPr>
                          <w:rFonts w:asciiTheme="minorEastAsia" w:hAnsiTheme="minorEastAsia" w:hint="eastAsia"/>
                          <w:color w:val="000000" w:themeColor="text1"/>
                          <w:sz w:val="24"/>
                          <w:szCs w:val="24"/>
                        </w:rPr>
                        <w:t xml:space="preserve"> 　</w:t>
                      </w:r>
                      <w:proofErr w:type="spellStart"/>
                      <w:r w:rsidRPr="00F52278">
                        <w:rPr>
                          <w:rFonts w:asciiTheme="minorEastAsia" w:hAnsiTheme="minorEastAsia"/>
                          <w:color w:val="000000" w:themeColor="text1"/>
                          <w:sz w:val="24"/>
                          <w:szCs w:val="24"/>
                        </w:rPr>
                        <w:t>Ⅲ.DX</w:t>
                      </w:r>
                      <w:proofErr w:type="spellEnd"/>
                      <w:r w:rsidRPr="00F52278">
                        <w:rPr>
                          <w:rFonts w:asciiTheme="minorEastAsia" w:hAnsiTheme="minorEastAsia"/>
                          <w:color w:val="000000" w:themeColor="text1"/>
                          <w:sz w:val="24"/>
                          <w:szCs w:val="24"/>
                        </w:rPr>
                        <w:t>(デジタル・トランスフォーメーション)の推進</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Ⅳ.研究開発への支援</w:t>
                      </w:r>
                      <w:r w:rsidRPr="00F52278">
                        <w:rPr>
                          <w:rFonts w:asciiTheme="minorEastAsia" w:hAnsiTheme="minorEastAsia" w:hint="eastAsia"/>
                          <w:color w:val="000000" w:themeColor="text1"/>
                          <w:sz w:val="24"/>
                          <w:szCs w:val="24"/>
                        </w:rPr>
                        <w:t xml:space="preserve">　 </w:t>
                      </w:r>
                      <w:r w:rsidRPr="00F52278">
                        <w:rPr>
                          <w:rFonts w:asciiTheme="minorEastAsia" w:hAnsiTheme="minorEastAsia"/>
                          <w:color w:val="000000" w:themeColor="text1"/>
                          <w:sz w:val="24"/>
                          <w:szCs w:val="24"/>
                        </w:rPr>
                        <w:t>Ⅴ.国際的な連携</w:t>
                      </w:r>
                      <w:r w:rsidRPr="00F52278">
                        <w:rPr>
                          <w:rFonts w:asciiTheme="minorEastAsia" w:hAnsiTheme="minorEastAsia"/>
                          <w:color w:val="000000" w:themeColor="text1"/>
                          <w:sz w:val="24"/>
                          <w:szCs w:val="24"/>
                        </w:rPr>
                        <w:br/>
                      </w:r>
                      <w:r w:rsidRPr="00F52278">
                        <w:rPr>
                          <w:rFonts w:asciiTheme="minorEastAsia" w:hAnsiTheme="minorEastAsia" w:hint="eastAsia"/>
                          <w:color w:val="000000" w:themeColor="text1"/>
                          <w:sz w:val="24"/>
                          <w:szCs w:val="24"/>
                        </w:rPr>
                        <w:t>Ⅵ.その他（自由記載）</w:t>
                      </w:r>
                    </w:p>
                    <w:p w14:paraId="27AD78A4" w14:textId="77777777" w:rsidR="00F52278" w:rsidRPr="00F52278" w:rsidRDefault="00F52278" w:rsidP="00F52278">
                      <w:pPr>
                        <w:adjustRightInd w:val="0"/>
                        <w:snapToGrid w:val="0"/>
                        <w:jc w:val="left"/>
                        <w:rPr>
                          <w:rFonts w:asciiTheme="minorEastAsia" w:hAnsiTheme="minorEastAsia"/>
                          <w:color w:val="000000" w:themeColor="text1"/>
                        </w:rPr>
                      </w:pPr>
                    </w:p>
                  </w:txbxContent>
                </v:textbox>
              </v:roundrect>
            </w:pict>
          </mc:Fallback>
        </mc:AlternateContent>
      </w:r>
    </w:p>
    <w:p w14:paraId="30787386" w14:textId="77777777" w:rsidR="00F52278" w:rsidRPr="000973FE" w:rsidRDefault="00F52278" w:rsidP="00F52278">
      <w:pPr>
        <w:pStyle w:val="a3"/>
        <w:adjustRightInd w:val="0"/>
        <w:snapToGrid w:val="0"/>
        <w:ind w:left="360"/>
        <w:contextualSpacing w:val="0"/>
        <w:rPr>
          <w:rFonts w:ascii="游明朝" w:eastAsia="游明朝" w:hAnsi="游明朝"/>
          <w:sz w:val="24"/>
          <w:szCs w:val="24"/>
        </w:rPr>
      </w:pPr>
    </w:p>
    <w:p w14:paraId="17F49873" w14:textId="77777777" w:rsidR="00F52278" w:rsidRPr="000973FE" w:rsidRDefault="00F52278" w:rsidP="00F52278">
      <w:pPr>
        <w:adjustRightInd w:val="0"/>
        <w:snapToGrid w:val="0"/>
        <w:rPr>
          <w:rFonts w:ascii="游明朝" w:eastAsia="游明朝" w:hAnsi="游明朝"/>
          <w:sz w:val="24"/>
          <w:szCs w:val="24"/>
        </w:rPr>
      </w:pPr>
    </w:p>
    <w:p w14:paraId="1D89332B" w14:textId="77777777" w:rsidR="00F52278" w:rsidRPr="000973FE" w:rsidRDefault="00F52278" w:rsidP="00F52278">
      <w:pPr>
        <w:adjustRightInd w:val="0"/>
        <w:snapToGrid w:val="0"/>
        <w:rPr>
          <w:rFonts w:ascii="游明朝" w:eastAsia="游明朝" w:hAnsi="游明朝"/>
          <w:sz w:val="24"/>
          <w:szCs w:val="24"/>
        </w:rPr>
      </w:pPr>
    </w:p>
    <w:p w14:paraId="337CC5B9" w14:textId="77777777" w:rsidR="00F52278" w:rsidRPr="000973FE" w:rsidRDefault="00F52278" w:rsidP="00F52278">
      <w:pPr>
        <w:adjustRightInd w:val="0"/>
        <w:snapToGrid w:val="0"/>
        <w:rPr>
          <w:rFonts w:ascii="游明朝" w:eastAsia="游明朝" w:hAnsi="游明朝"/>
          <w:sz w:val="24"/>
          <w:szCs w:val="24"/>
        </w:rPr>
      </w:pPr>
    </w:p>
    <w:p w14:paraId="54BA2086" w14:textId="77777777" w:rsidR="00F52278" w:rsidRPr="000973FE" w:rsidRDefault="00F52278" w:rsidP="00F52278">
      <w:pPr>
        <w:adjustRightInd w:val="0"/>
        <w:snapToGrid w:val="0"/>
        <w:rPr>
          <w:rFonts w:ascii="游明朝" w:eastAsia="游明朝" w:hAnsi="游明朝"/>
          <w:sz w:val="24"/>
          <w:szCs w:val="24"/>
        </w:rPr>
      </w:pPr>
    </w:p>
    <w:p w14:paraId="037E981D" w14:textId="77777777" w:rsidR="00F52278" w:rsidRPr="000973FE" w:rsidRDefault="00F52278" w:rsidP="00F52278">
      <w:pPr>
        <w:adjustRightInd w:val="0"/>
        <w:snapToGrid w:val="0"/>
        <w:rPr>
          <w:rFonts w:ascii="游明朝" w:eastAsia="游明朝" w:hAnsi="游明朝"/>
          <w:sz w:val="24"/>
          <w:szCs w:val="24"/>
        </w:rPr>
      </w:pPr>
    </w:p>
    <w:p w14:paraId="2A9E4570" w14:textId="77777777" w:rsidR="00F52278" w:rsidRPr="000973FE" w:rsidRDefault="00F52278" w:rsidP="00F52278">
      <w:pPr>
        <w:adjustRightInd w:val="0"/>
        <w:snapToGrid w:val="0"/>
        <w:rPr>
          <w:rFonts w:ascii="游明朝" w:eastAsia="游明朝" w:hAnsi="游明朝"/>
          <w:sz w:val="24"/>
          <w:szCs w:val="24"/>
        </w:rPr>
      </w:pPr>
    </w:p>
    <w:p w14:paraId="14DA964F" w14:textId="77777777" w:rsidR="00F52278" w:rsidRPr="000973FE" w:rsidRDefault="00F52278" w:rsidP="00F52278">
      <w:pPr>
        <w:adjustRightInd w:val="0"/>
        <w:snapToGrid w:val="0"/>
        <w:rPr>
          <w:rFonts w:ascii="游明朝" w:eastAsia="游明朝" w:hAnsi="游明朝"/>
          <w:sz w:val="24"/>
          <w:szCs w:val="24"/>
        </w:rPr>
      </w:pPr>
    </w:p>
    <w:p w14:paraId="20C50627" w14:textId="77777777" w:rsidR="00F52278" w:rsidRPr="000973FE" w:rsidRDefault="00F52278" w:rsidP="00F52278">
      <w:pPr>
        <w:adjustRightInd w:val="0"/>
        <w:snapToGrid w:val="0"/>
        <w:rPr>
          <w:rFonts w:ascii="游明朝" w:eastAsia="游明朝" w:hAnsi="游明朝"/>
          <w:sz w:val="24"/>
          <w:szCs w:val="24"/>
        </w:rPr>
      </w:pPr>
    </w:p>
    <w:p w14:paraId="4189DB83" w14:textId="77777777" w:rsidR="00F52278" w:rsidRPr="000973FE" w:rsidRDefault="00F52278" w:rsidP="00F52278">
      <w:pPr>
        <w:adjustRightInd w:val="0"/>
        <w:snapToGrid w:val="0"/>
        <w:rPr>
          <w:rFonts w:ascii="游明朝" w:eastAsia="游明朝" w:hAnsi="游明朝"/>
          <w:sz w:val="24"/>
          <w:szCs w:val="24"/>
        </w:rPr>
      </w:pPr>
    </w:p>
    <w:p w14:paraId="60B70628" w14:textId="77777777" w:rsidR="00F52278" w:rsidRPr="000973FE" w:rsidRDefault="00F52278" w:rsidP="00F52278">
      <w:pPr>
        <w:adjustRightInd w:val="0"/>
        <w:snapToGrid w:val="0"/>
        <w:rPr>
          <w:rFonts w:ascii="游明朝" w:eastAsia="游明朝" w:hAnsi="游明朝"/>
          <w:sz w:val="24"/>
          <w:szCs w:val="24"/>
        </w:rPr>
      </w:pPr>
    </w:p>
    <w:p w14:paraId="4DC8E61D" w14:textId="77777777" w:rsidR="00F52278" w:rsidRDefault="00F52278" w:rsidP="00F52278">
      <w:pPr>
        <w:adjustRightInd w:val="0"/>
        <w:snapToGrid w:val="0"/>
        <w:rPr>
          <w:rFonts w:ascii="游明朝" w:eastAsia="游明朝" w:hAnsi="游明朝"/>
          <w:sz w:val="24"/>
          <w:szCs w:val="24"/>
        </w:rPr>
      </w:pPr>
    </w:p>
    <w:p w14:paraId="3E928431" w14:textId="58C30CA4" w:rsidR="00F52278" w:rsidRPr="000973FE" w:rsidRDefault="00F52278" w:rsidP="00F52278">
      <w:pPr>
        <w:adjustRightInd w:val="0"/>
        <w:snapToGrid w:val="0"/>
        <w:rPr>
          <w:rFonts w:ascii="游明朝" w:eastAsia="游明朝" w:hAnsi="游明朝"/>
          <w:sz w:val="24"/>
          <w:szCs w:val="24"/>
        </w:rPr>
      </w:pPr>
      <w:r w:rsidRPr="000973FE">
        <w:rPr>
          <w:rFonts w:ascii="游明朝" w:eastAsia="游明朝" w:hAnsi="游明朝" w:hint="eastAsia"/>
          <w:sz w:val="24"/>
          <w:szCs w:val="24"/>
        </w:rPr>
        <w:t>【記載例】</w:t>
      </w:r>
    </w:p>
    <w:tbl>
      <w:tblPr>
        <w:tblStyle w:val="a5"/>
        <w:tblW w:w="0" w:type="auto"/>
        <w:tblLook w:val="04A0" w:firstRow="1" w:lastRow="0" w:firstColumn="1" w:lastColumn="0" w:noHBand="0" w:noVBand="1"/>
      </w:tblPr>
      <w:tblGrid>
        <w:gridCol w:w="1129"/>
        <w:gridCol w:w="993"/>
        <w:gridCol w:w="6372"/>
      </w:tblGrid>
      <w:tr w:rsidR="00F52278" w:rsidRPr="000973FE" w14:paraId="63AE79CF" w14:textId="77777777" w:rsidTr="00AF00DB">
        <w:tc>
          <w:tcPr>
            <w:tcW w:w="1129" w:type="dxa"/>
            <w:vMerge w:val="restart"/>
            <w:vAlign w:val="center"/>
          </w:tcPr>
          <w:p w14:paraId="15E62079" w14:textId="77777777" w:rsidR="00F52278" w:rsidRPr="000973FE" w:rsidRDefault="00F52278" w:rsidP="00AF00DB">
            <w:pPr>
              <w:adjustRightInd w:val="0"/>
              <w:snapToGrid w:val="0"/>
              <w:rPr>
                <w:rFonts w:ascii="游明朝" w:eastAsia="游明朝" w:hAnsi="游明朝"/>
                <w:sz w:val="24"/>
                <w:szCs w:val="24"/>
              </w:rPr>
            </w:pPr>
            <w:bookmarkStart w:id="0" w:name="_Hlk157080751"/>
            <w:r w:rsidRPr="000973FE">
              <w:rPr>
                <w:rFonts w:ascii="游明朝" w:eastAsia="游明朝" w:hAnsi="游明朝" w:hint="eastAsia"/>
                <w:sz w:val="24"/>
                <w:szCs w:val="24"/>
              </w:rPr>
              <w:t>意　　見</w:t>
            </w:r>
          </w:p>
        </w:tc>
        <w:tc>
          <w:tcPr>
            <w:tcW w:w="993" w:type="dxa"/>
          </w:tcPr>
          <w:p w14:paraId="38787F2D"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項目</w:t>
            </w:r>
          </w:p>
        </w:tc>
        <w:tc>
          <w:tcPr>
            <w:tcW w:w="6372" w:type="dxa"/>
          </w:tcPr>
          <w:p w14:paraId="01B3A430"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⑧医療</w:t>
            </w:r>
          </w:p>
        </w:tc>
      </w:tr>
      <w:tr w:rsidR="00F52278" w:rsidRPr="000973FE" w14:paraId="44A64099" w14:textId="77777777" w:rsidTr="00AF00DB">
        <w:tc>
          <w:tcPr>
            <w:tcW w:w="1129" w:type="dxa"/>
            <w:vMerge/>
            <w:vAlign w:val="center"/>
          </w:tcPr>
          <w:p w14:paraId="3783F922" w14:textId="77777777" w:rsidR="00F52278" w:rsidRPr="000973FE" w:rsidRDefault="00F52278" w:rsidP="00AF00DB">
            <w:pPr>
              <w:adjustRightInd w:val="0"/>
              <w:snapToGrid w:val="0"/>
              <w:rPr>
                <w:rFonts w:ascii="游明朝" w:eastAsia="游明朝" w:hAnsi="游明朝"/>
                <w:sz w:val="24"/>
                <w:szCs w:val="24"/>
              </w:rPr>
            </w:pPr>
          </w:p>
        </w:tc>
        <w:tc>
          <w:tcPr>
            <w:tcW w:w="993" w:type="dxa"/>
          </w:tcPr>
          <w:p w14:paraId="5CF94C4A"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見出し</w:t>
            </w:r>
          </w:p>
        </w:tc>
        <w:tc>
          <w:tcPr>
            <w:tcW w:w="6372" w:type="dxa"/>
          </w:tcPr>
          <w:p w14:paraId="62F0A2E6"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平時の医療体制確保に対する財政措置</w:t>
            </w:r>
          </w:p>
        </w:tc>
      </w:tr>
      <w:bookmarkEnd w:id="0"/>
      <w:tr w:rsidR="00F52278" w:rsidRPr="000973FE" w14:paraId="72617494" w14:textId="77777777" w:rsidTr="00AF00DB">
        <w:tc>
          <w:tcPr>
            <w:tcW w:w="1129" w:type="dxa"/>
            <w:vMerge/>
          </w:tcPr>
          <w:p w14:paraId="39090EC4" w14:textId="77777777" w:rsidR="00F52278" w:rsidRPr="000973FE" w:rsidRDefault="00F52278" w:rsidP="00AF00DB">
            <w:pPr>
              <w:adjustRightInd w:val="0"/>
              <w:snapToGrid w:val="0"/>
              <w:rPr>
                <w:rFonts w:ascii="游明朝" w:eastAsia="游明朝" w:hAnsi="游明朝"/>
                <w:sz w:val="24"/>
                <w:szCs w:val="24"/>
              </w:rPr>
            </w:pPr>
          </w:p>
        </w:tc>
        <w:tc>
          <w:tcPr>
            <w:tcW w:w="993" w:type="dxa"/>
          </w:tcPr>
          <w:p w14:paraId="2B883F3C"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概　要</w:t>
            </w:r>
          </w:p>
        </w:tc>
        <w:tc>
          <w:tcPr>
            <w:tcW w:w="6372" w:type="dxa"/>
          </w:tcPr>
          <w:p w14:paraId="24EEA5F5"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感染症危機に対応するためには、平時からの備えの充実・維持が必要であり、そのための財源については診療報酬ではなく、整備内容や状況に応じて補助金等により措置されることが必要。</w:t>
            </w:r>
          </w:p>
        </w:tc>
      </w:tr>
    </w:tbl>
    <w:p w14:paraId="1FC24409" w14:textId="77777777" w:rsidR="00F52278" w:rsidRPr="000973FE" w:rsidRDefault="00F52278" w:rsidP="00F52278">
      <w:pPr>
        <w:adjustRightInd w:val="0"/>
        <w:snapToGrid w:val="0"/>
        <w:rPr>
          <w:rFonts w:ascii="游明朝" w:eastAsia="游明朝" w:hAnsi="游明朝"/>
          <w:sz w:val="24"/>
          <w:szCs w:val="24"/>
        </w:rPr>
      </w:pPr>
    </w:p>
    <w:tbl>
      <w:tblPr>
        <w:tblStyle w:val="a5"/>
        <w:tblW w:w="0" w:type="auto"/>
        <w:tblLook w:val="04A0" w:firstRow="1" w:lastRow="0" w:firstColumn="1" w:lastColumn="0" w:noHBand="0" w:noVBand="1"/>
      </w:tblPr>
      <w:tblGrid>
        <w:gridCol w:w="1129"/>
        <w:gridCol w:w="993"/>
        <w:gridCol w:w="6372"/>
      </w:tblGrid>
      <w:tr w:rsidR="00F52278" w:rsidRPr="000973FE" w14:paraId="6A63D7BC" w14:textId="77777777" w:rsidTr="00AF00DB">
        <w:tc>
          <w:tcPr>
            <w:tcW w:w="1129" w:type="dxa"/>
            <w:vMerge w:val="restart"/>
            <w:vAlign w:val="center"/>
          </w:tcPr>
          <w:p w14:paraId="7AB8C0E4"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意　　見</w:t>
            </w:r>
          </w:p>
        </w:tc>
        <w:tc>
          <w:tcPr>
            <w:tcW w:w="993" w:type="dxa"/>
          </w:tcPr>
          <w:p w14:paraId="1CCCF0CD"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項目</w:t>
            </w:r>
          </w:p>
        </w:tc>
        <w:tc>
          <w:tcPr>
            <w:tcW w:w="6372" w:type="dxa"/>
          </w:tcPr>
          <w:p w14:paraId="7D3EB99E" w14:textId="77777777" w:rsidR="00F52278" w:rsidRPr="000973FE" w:rsidRDefault="00F52278" w:rsidP="00AF00DB">
            <w:pPr>
              <w:adjustRightInd w:val="0"/>
              <w:snapToGrid w:val="0"/>
              <w:rPr>
                <w:rFonts w:ascii="游明朝" w:eastAsia="游明朝" w:hAnsi="游明朝"/>
                <w:sz w:val="24"/>
                <w:szCs w:val="24"/>
              </w:rPr>
            </w:pPr>
            <w:proofErr w:type="spellStart"/>
            <w:r w:rsidRPr="000973FE">
              <w:rPr>
                <w:rFonts w:ascii="游明朝" w:eastAsia="游明朝" w:hAnsi="游明朝"/>
                <w:color w:val="000000" w:themeColor="text1"/>
                <w:sz w:val="24"/>
                <w:szCs w:val="24"/>
              </w:rPr>
              <w:t>Ⅲ.DX</w:t>
            </w:r>
            <w:proofErr w:type="spellEnd"/>
            <w:r w:rsidRPr="000973FE">
              <w:rPr>
                <w:rFonts w:ascii="游明朝" w:eastAsia="游明朝" w:hAnsi="游明朝"/>
                <w:color w:val="000000" w:themeColor="text1"/>
                <w:sz w:val="24"/>
                <w:szCs w:val="24"/>
              </w:rPr>
              <w:t>(デジタル・トランスフォーメーション)の推進</w:t>
            </w:r>
          </w:p>
        </w:tc>
      </w:tr>
      <w:tr w:rsidR="00F52278" w:rsidRPr="000973FE" w14:paraId="01CAE854" w14:textId="77777777" w:rsidTr="00AF00DB">
        <w:tc>
          <w:tcPr>
            <w:tcW w:w="1129" w:type="dxa"/>
            <w:vMerge/>
            <w:vAlign w:val="center"/>
          </w:tcPr>
          <w:p w14:paraId="13583286" w14:textId="77777777" w:rsidR="00F52278" w:rsidRPr="000973FE" w:rsidRDefault="00F52278" w:rsidP="00AF00DB">
            <w:pPr>
              <w:adjustRightInd w:val="0"/>
              <w:snapToGrid w:val="0"/>
              <w:rPr>
                <w:rFonts w:ascii="游明朝" w:eastAsia="游明朝" w:hAnsi="游明朝"/>
                <w:sz w:val="24"/>
                <w:szCs w:val="24"/>
              </w:rPr>
            </w:pPr>
          </w:p>
        </w:tc>
        <w:tc>
          <w:tcPr>
            <w:tcW w:w="993" w:type="dxa"/>
          </w:tcPr>
          <w:p w14:paraId="3996EF62"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見出し</w:t>
            </w:r>
          </w:p>
        </w:tc>
        <w:tc>
          <w:tcPr>
            <w:tcW w:w="6372" w:type="dxa"/>
          </w:tcPr>
          <w:p w14:paraId="6E6A5EFC"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健康・医療データの活用に関する社会的コンセンサスの醸成</w:t>
            </w:r>
          </w:p>
        </w:tc>
      </w:tr>
      <w:tr w:rsidR="00F52278" w:rsidRPr="000973FE" w14:paraId="588BE0BC" w14:textId="77777777" w:rsidTr="00AF00DB">
        <w:tc>
          <w:tcPr>
            <w:tcW w:w="1129" w:type="dxa"/>
            <w:vMerge/>
          </w:tcPr>
          <w:p w14:paraId="603F9EE1" w14:textId="77777777" w:rsidR="00F52278" w:rsidRPr="000973FE" w:rsidRDefault="00F52278" w:rsidP="00AF00DB">
            <w:pPr>
              <w:adjustRightInd w:val="0"/>
              <w:snapToGrid w:val="0"/>
              <w:rPr>
                <w:rFonts w:ascii="游明朝" w:eastAsia="游明朝" w:hAnsi="游明朝"/>
                <w:sz w:val="24"/>
                <w:szCs w:val="24"/>
              </w:rPr>
            </w:pPr>
          </w:p>
        </w:tc>
        <w:tc>
          <w:tcPr>
            <w:tcW w:w="993" w:type="dxa"/>
          </w:tcPr>
          <w:p w14:paraId="03BEF8B5"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概　要</w:t>
            </w:r>
          </w:p>
        </w:tc>
        <w:tc>
          <w:tcPr>
            <w:tcW w:w="6372" w:type="dxa"/>
          </w:tcPr>
          <w:p w14:paraId="5057EF80"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医療ＤＸにより得られたデータが適切かつ柔軟に利活用できるような社会的コンセンサスを得ることが必要。</w:t>
            </w:r>
          </w:p>
        </w:tc>
      </w:tr>
    </w:tbl>
    <w:p w14:paraId="093960F8" w14:textId="77777777" w:rsidR="00F52278" w:rsidRPr="000973FE" w:rsidRDefault="00F52278" w:rsidP="00F52278">
      <w:pPr>
        <w:adjustRightInd w:val="0"/>
        <w:snapToGrid w:val="0"/>
        <w:rPr>
          <w:rFonts w:ascii="游明朝" w:eastAsia="游明朝" w:hAnsi="游明朝"/>
          <w:sz w:val="24"/>
          <w:szCs w:val="24"/>
          <w:u w:val="single"/>
        </w:rPr>
      </w:pPr>
    </w:p>
    <w:p w14:paraId="7949C74F" w14:textId="77777777" w:rsidR="00F52278" w:rsidRPr="000973FE" w:rsidRDefault="00F52278" w:rsidP="00F52278">
      <w:pPr>
        <w:adjustRightInd w:val="0"/>
        <w:snapToGrid w:val="0"/>
        <w:rPr>
          <w:rFonts w:ascii="游明朝" w:eastAsia="游明朝" w:hAnsi="游明朝"/>
          <w:sz w:val="24"/>
          <w:szCs w:val="24"/>
          <w:u w:val="single"/>
        </w:rPr>
      </w:pPr>
    </w:p>
    <w:p w14:paraId="1E700AE7" w14:textId="77777777" w:rsidR="00F52278" w:rsidRPr="000973FE" w:rsidRDefault="00F52278" w:rsidP="00F52278">
      <w:pPr>
        <w:adjustRightInd w:val="0"/>
        <w:snapToGrid w:val="0"/>
        <w:rPr>
          <w:rFonts w:ascii="游明朝" w:eastAsia="游明朝" w:hAnsi="游明朝"/>
          <w:sz w:val="24"/>
          <w:szCs w:val="24"/>
          <w:u w:val="single"/>
        </w:rPr>
      </w:pPr>
    </w:p>
    <w:p w14:paraId="4B5EF44B" w14:textId="77777777" w:rsidR="00F52278" w:rsidRPr="000973FE" w:rsidRDefault="00F52278" w:rsidP="00F52278">
      <w:pPr>
        <w:adjustRightInd w:val="0"/>
        <w:snapToGrid w:val="0"/>
        <w:rPr>
          <w:rFonts w:ascii="游明朝" w:eastAsia="游明朝" w:hAnsi="游明朝"/>
          <w:sz w:val="24"/>
          <w:szCs w:val="24"/>
          <w:u w:val="single"/>
        </w:rPr>
      </w:pPr>
    </w:p>
    <w:p w14:paraId="4370BF95" w14:textId="6967BF6A" w:rsidR="00F52278" w:rsidRPr="000973FE" w:rsidRDefault="00F52278" w:rsidP="00F52278">
      <w:pPr>
        <w:adjustRightInd w:val="0"/>
        <w:snapToGrid w:val="0"/>
        <w:jc w:val="center"/>
        <w:rPr>
          <w:rFonts w:ascii="游明朝" w:eastAsia="游明朝" w:hAnsi="游明朝"/>
          <w:sz w:val="24"/>
          <w:szCs w:val="24"/>
        </w:rPr>
      </w:pPr>
      <w:r w:rsidRPr="000973FE">
        <w:rPr>
          <w:rFonts w:ascii="游明朝" w:eastAsia="游明朝" w:hAnsi="游明朝" w:hint="eastAsia"/>
          <w:sz w:val="24"/>
          <w:szCs w:val="24"/>
        </w:rPr>
        <w:lastRenderedPageBreak/>
        <w:t>提出先：日本医学会連合事務局（</w:t>
      </w:r>
      <w:r w:rsidR="00E44068" w:rsidRPr="00E44068">
        <w:rPr>
          <w:rFonts w:ascii="游明朝" w:eastAsia="游明朝" w:hAnsi="游明朝"/>
          <w:sz w:val="24"/>
          <w:szCs w:val="24"/>
        </w:rPr>
        <w:t>survey@jmsf.or.jp</w:t>
      </w:r>
      <w:r w:rsidRPr="000973FE">
        <w:rPr>
          <w:rFonts w:ascii="游明朝" w:eastAsia="游明朝" w:hAnsi="游明朝" w:hint="eastAsia"/>
          <w:sz w:val="24"/>
          <w:szCs w:val="24"/>
        </w:rPr>
        <w:t>）</w:t>
      </w:r>
    </w:p>
    <w:p w14:paraId="57729876" w14:textId="77777777" w:rsidR="00F52278" w:rsidRPr="000973FE" w:rsidRDefault="00F52278" w:rsidP="00F52278">
      <w:pPr>
        <w:adjustRightInd w:val="0"/>
        <w:snapToGrid w:val="0"/>
        <w:jc w:val="center"/>
        <w:rPr>
          <w:rFonts w:ascii="游明朝" w:eastAsia="游明朝" w:hAnsi="游明朝"/>
          <w:sz w:val="24"/>
          <w:szCs w:val="24"/>
        </w:rPr>
      </w:pPr>
      <w:r w:rsidRPr="000973FE">
        <w:rPr>
          <w:rFonts w:ascii="游明朝" w:eastAsia="游明朝" w:hAnsi="游明朝" w:hint="eastAsia"/>
          <w:sz w:val="24"/>
          <w:szCs w:val="24"/>
        </w:rPr>
        <w:t>提出期限：2024年2月13日（火）</w:t>
      </w:r>
    </w:p>
    <w:p w14:paraId="624FBED5" w14:textId="77777777" w:rsidR="00F52278" w:rsidRPr="000973FE" w:rsidRDefault="00F52278" w:rsidP="00F52278">
      <w:pPr>
        <w:adjustRightInd w:val="0"/>
        <w:snapToGrid w:val="0"/>
        <w:rPr>
          <w:rFonts w:ascii="游明朝" w:eastAsia="游明朝" w:hAnsi="游明朝"/>
          <w:sz w:val="24"/>
          <w:szCs w:val="24"/>
          <w:u w:val="single"/>
        </w:rPr>
      </w:pPr>
    </w:p>
    <w:p w14:paraId="2858D4A9" w14:textId="77777777" w:rsidR="00F52278" w:rsidRPr="000973FE" w:rsidRDefault="00F52278" w:rsidP="00F52278">
      <w:pPr>
        <w:adjustRightInd w:val="0"/>
        <w:snapToGrid w:val="0"/>
        <w:rPr>
          <w:rFonts w:ascii="游明朝" w:eastAsia="游明朝" w:hAnsi="游明朝"/>
          <w:sz w:val="24"/>
          <w:szCs w:val="24"/>
          <w:u w:val="single"/>
        </w:rPr>
      </w:pPr>
      <w:r w:rsidRPr="000973FE">
        <w:rPr>
          <w:rFonts w:ascii="游明朝" w:eastAsia="游明朝" w:hAnsi="游明朝" w:hint="eastAsia"/>
          <w:sz w:val="24"/>
          <w:szCs w:val="24"/>
          <w:u w:val="single"/>
        </w:rPr>
        <w:t>提出日：2024年　　　月　　　　日</w:t>
      </w:r>
    </w:p>
    <w:p w14:paraId="72E324B8" w14:textId="77777777" w:rsidR="00F52278" w:rsidRPr="000973FE" w:rsidRDefault="00F52278" w:rsidP="00F52278">
      <w:pPr>
        <w:adjustRightInd w:val="0"/>
        <w:snapToGrid w:val="0"/>
        <w:rPr>
          <w:rFonts w:ascii="游明朝" w:eastAsia="游明朝" w:hAnsi="游明朝"/>
          <w:sz w:val="24"/>
          <w:szCs w:val="24"/>
          <w:u w:val="single"/>
        </w:rPr>
      </w:pPr>
    </w:p>
    <w:p w14:paraId="0F049212" w14:textId="77777777" w:rsidR="00F52278" w:rsidRPr="000973FE" w:rsidRDefault="00F52278" w:rsidP="00F52278">
      <w:pPr>
        <w:adjustRightInd w:val="0"/>
        <w:snapToGrid w:val="0"/>
        <w:rPr>
          <w:rFonts w:ascii="游明朝" w:eastAsia="游明朝" w:hAnsi="游明朝"/>
          <w:sz w:val="24"/>
          <w:szCs w:val="24"/>
          <w:u w:val="single"/>
        </w:rPr>
      </w:pPr>
      <w:r w:rsidRPr="000973FE">
        <w:rPr>
          <w:rFonts w:ascii="游明朝" w:eastAsia="游明朝" w:hAnsi="游明朝" w:hint="eastAsia"/>
          <w:sz w:val="24"/>
          <w:szCs w:val="24"/>
          <w:u w:val="single"/>
        </w:rPr>
        <w:t xml:space="preserve">学会名　　　　　　　　　　　　　　　　　　　　　　　　　　　　　　　　　</w:t>
      </w:r>
    </w:p>
    <w:p w14:paraId="3D646D51" w14:textId="77777777" w:rsidR="00F52278" w:rsidRPr="000973FE" w:rsidRDefault="00F52278" w:rsidP="00F52278">
      <w:pPr>
        <w:adjustRightInd w:val="0"/>
        <w:snapToGrid w:val="0"/>
        <w:rPr>
          <w:rFonts w:ascii="游明朝" w:eastAsia="游明朝" w:hAnsi="游明朝"/>
          <w:sz w:val="24"/>
          <w:szCs w:val="24"/>
          <w:u w:val="single"/>
        </w:rPr>
      </w:pPr>
    </w:p>
    <w:p w14:paraId="50C29FC8" w14:textId="77777777" w:rsidR="00F52278" w:rsidRPr="000973FE" w:rsidRDefault="00F52278" w:rsidP="00F52278">
      <w:pPr>
        <w:adjustRightInd w:val="0"/>
        <w:snapToGrid w:val="0"/>
        <w:rPr>
          <w:rFonts w:ascii="游明朝" w:eastAsia="游明朝" w:hAnsi="游明朝"/>
          <w:sz w:val="24"/>
          <w:szCs w:val="24"/>
        </w:rPr>
      </w:pPr>
      <w:r w:rsidRPr="000973FE">
        <w:rPr>
          <w:rFonts w:ascii="游明朝" w:eastAsia="游明朝" w:hAnsi="游明朝" w:hint="eastAsia"/>
          <w:sz w:val="24"/>
          <w:szCs w:val="24"/>
        </w:rPr>
        <w:t>【回答フォーマット】</w:t>
      </w:r>
    </w:p>
    <w:tbl>
      <w:tblPr>
        <w:tblStyle w:val="a5"/>
        <w:tblW w:w="0" w:type="auto"/>
        <w:tblLook w:val="04A0" w:firstRow="1" w:lastRow="0" w:firstColumn="1" w:lastColumn="0" w:noHBand="0" w:noVBand="1"/>
      </w:tblPr>
      <w:tblGrid>
        <w:gridCol w:w="1129"/>
        <w:gridCol w:w="993"/>
        <w:gridCol w:w="6372"/>
      </w:tblGrid>
      <w:tr w:rsidR="00F52278" w:rsidRPr="000973FE" w14:paraId="6DF13013" w14:textId="77777777" w:rsidTr="00AF00DB">
        <w:tc>
          <w:tcPr>
            <w:tcW w:w="1129" w:type="dxa"/>
            <w:vMerge w:val="restart"/>
            <w:vAlign w:val="center"/>
          </w:tcPr>
          <w:p w14:paraId="55788FF3"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意　　見</w:t>
            </w:r>
          </w:p>
        </w:tc>
        <w:tc>
          <w:tcPr>
            <w:tcW w:w="993" w:type="dxa"/>
          </w:tcPr>
          <w:p w14:paraId="0D374462"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項目</w:t>
            </w:r>
          </w:p>
        </w:tc>
        <w:tc>
          <w:tcPr>
            <w:tcW w:w="6372" w:type="dxa"/>
          </w:tcPr>
          <w:p w14:paraId="1C4714AF" w14:textId="77777777" w:rsidR="00F52278" w:rsidRPr="000973FE" w:rsidRDefault="00F52278" w:rsidP="00AF00DB">
            <w:pPr>
              <w:adjustRightInd w:val="0"/>
              <w:snapToGrid w:val="0"/>
              <w:rPr>
                <w:rFonts w:ascii="游明朝" w:eastAsia="游明朝" w:hAnsi="游明朝"/>
                <w:sz w:val="24"/>
                <w:szCs w:val="24"/>
              </w:rPr>
            </w:pPr>
          </w:p>
        </w:tc>
      </w:tr>
      <w:tr w:rsidR="00F52278" w:rsidRPr="000973FE" w14:paraId="65350F67" w14:textId="77777777" w:rsidTr="00AF00DB">
        <w:tc>
          <w:tcPr>
            <w:tcW w:w="1129" w:type="dxa"/>
            <w:vMerge/>
            <w:vAlign w:val="center"/>
          </w:tcPr>
          <w:p w14:paraId="58CE3313" w14:textId="77777777" w:rsidR="00F52278" w:rsidRPr="000973FE" w:rsidRDefault="00F52278" w:rsidP="00AF00DB">
            <w:pPr>
              <w:adjustRightInd w:val="0"/>
              <w:snapToGrid w:val="0"/>
              <w:rPr>
                <w:rFonts w:ascii="游明朝" w:eastAsia="游明朝" w:hAnsi="游明朝"/>
                <w:sz w:val="24"/>
                <w:szCs w:val="24"/>
              </w:rPr>
            </w:pPr>
          </w:p>
        </w:tc>
        <w:tc>
          <w:tcPr>
            <w:tcW w:w="993" w:type="dxa"/>
          </w:tcPr>
          <w:p w14:paraId="798A4893"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見出し</w:t>
            </w:r>
          </w:p>
        </w:tc>
        <w:tc>
          <w:tcPr>
            <w:tcW w:w="6372" w:type="dxa"/>
          </w:tcPr>
          <w:p w14:paraId="490F2617" w14:textId="77777777" w:rsidR="00F52278" w:rsidRPr="000973FE" w:rsidRDefault="00F52278" w:rsidP="00AF00DB">
            <w:pPr>
              <w:adjustRightInd w:val="0"/>
              <w:snapToGrid w:val="0"/>
              <w:rPr>
                <w:rFonts w:ascii="游明朝" w:eastAsia="游明朝" w:hAnsi="游明朝"/>
                <w:sz w:val="24"/>
                <w:szCs w:val="24"/>
              </w:rPr>
            </w:pPr>
          </w:p>
        </w:tc>
      </w:tr>
      <w:tr w:rsidR="00F52278" w:rsidRPr="000973FE" w14:paraId="3437FEEA" w14:textId="77777777" w:rsidTr="00AF00DB">
        <w:tc>
          <w:tcPr>
            <w:tcW w:w="1129" w:type="dxa"/>
            <w:vMerge/>
          </w:tcPr>
          <w:p w14:paraId="3F9CD476" w14:textId="77777777" w:rsidR="00F52278" w:rsidRPr="000973FE" w:rsidRDefault="00F52278" w:rsidP="00AF00DB">
            <w:pPr>
              <w:adjustRightInd w:val="0"/>
              <w:snapToGrid w:val="0"/>
              <w:rPr>
                <w:rFonts w:ascii="游明朝" w:eastAsia="游明朝" w:hAnsi="游明朝"/>
                <w:sz w:val="24"/>
                <w:szCs w:val="24"/>
              </w:rPr>
            </w:pPr>
          </w:p>
        </w:tc>
        <w:tc>
          <w:tcPr>
            <w:tcW w:w="993" w:type="dxa"/>
          </w:tcPr>
          <w:p w14:paraId="7E8F77DF" w14:textId="77777777" w:rsidR="00F52278" w:rsidRPr="000973FE" w:rsidRDefault="00F52278" w:rsidP="00AF00DB">
            <w:pPr>
              <w:adjustRightInd w:val="0"/>
              <w:snapToGrid w:val="0"/>
              <w:rPr>
                <w:rFonts w:ascii="游明朝" w:eastAsia="游明朝" w:hAnsi="游明朝"/>
                <w:sz w:val="24"/>
                <w:szCs w:val="24"/>
              </w:rPr>
            </w:pPr>
            <w:r w:rsidRPr="000973FE">
              <w:rPr>
                <w:rFonts w:ascii="游明朝" w:eastAsia="游明朝" w:hAnsi="游明朝" w:hint="eastAsia"/>
                <w:sz w:val="24"/>
                <w:szCs w:val="24"/>
              </w:rPr>
              <w:t>概　要</w:t>
            </w:r>
          </w:p>
        </w:tc>
        <w:tc>
          <w:tcPr>
            <w:tcW w:w="6372" w:type="dxa"/>
          </w:tcPr>
          <w:p w14:paraId="60F6B160" w14:textId="77777777" w:rsidR="00F52278" w:rsidRPr="000973FE" w:rsidRDefault="00F52278" w:rsidP="00AF00DB">
            <w:pPr>
              <w:adjustRightInd w:val="0"/>
              <w:snapToGrid w:val="0"/>
              <w:rPr>
                <w:rFonts w:ascii="游明朝" w:eastAsia="游明朝" w:hAnsi="游明朝"/>
                <w:sz w:val="24"/>
                <w:szCs w:val="24"/>
              </w:rPr>
            </w:pPr>
          </w:p>
          <w:p w14:paraId="72FFAA61" w14:textId="77777777" w:rsidR="00F52278" w:rsidRPr="000973FE" w:rsidRDefault="00F52278" w:rsidP="00AF00DB">
            <w:pPr>
              <w:adjustRightInd w:val="0"/>
              <w:snapToGrid w:val="0"/>
              <w:rPr>
                <w:rFonts w:ascii="游明朝" w:eastAsia="游明朝" w:hAnsi="游明朝"/>
                <w:sz w:val="24"/>
                <w:szCs w:val="24"/>
              </w:rPr>
            </w:pPr>
          </w:p>
          <w:p w14:paraId="55384AC4" w14:textId="77777777" w:rsidR="00F52278" w:rsidRPr="000973FE" w:rsidRDefault="00F52278" w:rsidP="00AF00DB">
            <w:pPr>
              <w:adjustRightInd w:val="0"/>
              <w:snapToGrid w:val="0"/>
              <w:rPr>
                <w:rFonts w:ascii="游明朝" w:eastAsia="游明朝" w:hAnsi="游明朝"/>
                <w:sz w:val="24"/>
                <w:szCs w:val="24"/>
              </w:rPr>
            </w:pPr>
          </w:p>
          <w:p w14:paraId="6B992109" w14:textId="77777777" w:rsidR="00F52278" w:rsidRPr="000973FE" w:rsidRDefault="00F52278" w:rsidP="00AF00DB">
            <w:pPr>
              <w:adjustRightInd w:val="0"/>
              <w:snapToGrid w:val="0"/>
              <w:rPr>
                <w:rFonts w:ascii="游明朝" w:eastAsia="游明朝" w:hAnsi="游明朝"/>
                <w:sz w:val="24"/>
                <w:szCs w:val="24"/>
              </w:rPr>
            </w:pPr>
          </w:p>
          <w:p w14:paraId="6C953C52" w14:textId="77777777" w:rsidR="00F52278" w:rsidRPr="000973FE" w:rsidRDefault="00F52278" w:rsidP="00AF00DB">
            <w:pPr>
              <w:adjustRightInd w:val="0"/>
              <w:snapToGrid w:val="0"/>
              <w:rPr>
                <w:rFonts w:ascii="游明朝" w:eastAsia="游明朝" w:hAnsi="游明朝"/>
                <w:sz w:val="24"/>
                <w:szCs w:val="24"/>
              </w:rPr>
            </w:pPr>
          </w:p>
        </w:tc>
      </w:tr>
    </w:tbl>
    <w:p w14:paraId="633B2ADA" w14:textId="77777777" w:rsidR="00F52278" w:rsidRPr="000973FE" w:rsidRDefault="00F52278" w:rsidP="00F52278">
      <w:pPr>
        <w:adjustRightInd w:val="0"/>
        <w:snapToGrid w:val="0"/>
        <w:rPr>
          <w:rFonts w:ascii="游明朝" w:eastAsia="游明朝" w:hAnsi="游明朝"/>
          <w:sz w:val="24"/>
          <w:szCs w:val="24"/>
        </w:rPr>
      </w:pPr>
    </w:p>
    <w:p w14:paraId="6B80A7B1" w14:textId="7E5C1D02" w:rsidR="00F52278" w:rsidRPr="000973FE" w:rsidRDefault="00F52278" w:rsidP="00F52278">
      <w:pPr>
        <w:adjustRightInd w:val="0"/>
        <w:snapToGrid w:val="0"/>
        <w:rPr>
          <w:rFonts w:ascii="游明朝" w:eastAsia="游明朝" w:hAnsi="游明朝"/>
          <w:sz w:val="24"/>
          <w:szCs w:val="24"/>
        </w:rPr>
      </w:pPr>
      <w:r w:rsidRPr="000973FE">
        <w:rPr>
          <w:rFonts w:ascii="游明朝" w:eastAsia="游明朝" w:hAnsi="游明朝" w:hint="eastAsia"/>
          <w:sz w:val="24"/>
          <w:szCs w:val="24"/>
        </w:rPr>
        <w:t>追加意見がある場合は、適宜ご追加下さい。</w:t>
      </w:r>
    </w:p>
    <w:p w14:paraId="5EBB5BF9" w14:textId="77777777" w:rsidR="00276CD0" w:rsidRPr="00F52278" w:rsidRDefault="00276CD0"/>
    <w:sectPr w:rsidR="00276CD0" w:rsidRPr="00F52278" w:rsidSect="00E823BF">
      <w:headerReference w:type="default" r:id="rId8"/>
      <w:headerReference w:type="first" r:id="rId9"/>
      <w:pgSz w:w="11906" w:h="16838"/>
      <w:pgMar w:top="851" w:right="1701" w:bottom="993"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96E5" w14:textId="77777777" w:rsidR="00E823BF" w:rsidRDefault="00E823BF" w:rsidP="00E44068">
      <w:r>
        <w:separator/>
      </w:r>
    </w:p>
  </w:endnote>
  <w:endnote w:type="continuationSeparator" w:id="0">
    <w:p w14:paraId="602BE413" w14:textId="77777777" w:rsidR="00E823BF" w:rsidRDefault="00E823BF" w:rsidP="00E4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altName w:val="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510F" w14:textId="77777777" w:rsidR="00E823BF" w:rsidRDefault="00E823BF" w:rsidP="00E44068">
      <w:r>
        <w:separator/>
      </w:r>
    </w:p>
  </w:footnote>
  <w:footnote w:type="continuationSeparator" w:id="0">
    <w:p w14:paraId="2E14BBF9" w14:textId="77777777" w:rsidR="00E823BF" w:rsidRDefault="00E823BF" w:rsidP="00E44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6148" w14:textId="77777777" w:rsidR="005343BF" w:rsidRDefault="00000000">
    <w:pPr>
      <w:pStyle w:val="a6"/>
    </w:pPr>
    <w:r w:rsidRPr="34DC27BF">
      <w:rPr>
        <w:rFonts w:ascii="BIZ UDP明朝 Medium" w:eastAsia="BIZ UDP明朝 Medium" w:hAnsi="BIZ UDP明朝 Medium"/>
        <w:sz w:val="24"/>
        <w:szCs w:val="24"/>
      </w:rPr>
      <w:t>【別　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0DC1" w14:textId="77777777" w:rsidR="00DB26A9" w:rsidRDefault="00DB26A9" w:rsidP="00DB26A9">
    <w:pPr>
      <w:pStyle w:val="a6"/>
    </w:pPr>
    <w:r w:rsidRPr="34DC27BF">
      <w:rPr>
        <w:rFonts w:ascii="BIZ UDP明朝 Medium" w:eastAsia="BIZ UDP明朝 Medium" w:hAnsi="BIZ UDP明朝 Medium"/>
        <w:sz w:val="24"/>
        <w:szCs w:val="24"/>
      </w:rPr>
      <w:t>【別　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F46E3"/>
    <w:multiLevelType w:val="hybridMultilevel"/>
    <w:tmpl w:val="C8DA0508"/>
    <w:lvl w:ilvl="0" w:tplc="BB2AB0C4">
      <w:start w:val="1"/>
      <w:numFmt w:val="upperLetter"/>
      <w:lvlText w:val="%1."/>
      <w:lvlJc w:val="left"/>
      <w:pPr>
        <w:ind w:left="501" w:hanging="360"/>
      </w:pPr>
      <w:rPr>
        <w:rFonts w:hint="default"/>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1" w15:restartNumberingAfterBreak="0">
    <w:nsid w:val="6FA673F4"/>
    <w:multiLevelType w:val="hybridMultilevel"/>
    <w:tmpl w:val="5CFEE680"/>
    <w:lvl w:ilvl="0" w:tplc="BB58C66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68085203">
    <w:abstractNumId w:val="0"/>
  </w:num>
  <w:num w:numId="2" w16cid:durableId="579868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78"/>
    <w:rsid w:val="00022404"/>
    <w:rsid w:val="00276CD0"/>
    <w:rsid w:val="005343BF"/>
    <w:rsid w:val="00DB26A9"/>
    <w:rsid w:val="00E44068"/>
    <w:rsid w:val="00E823BF"/>
    <w:rsid w:val="00F52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EB8E30"/>
  <w15:chartTrackingRefBased/>
  <w15:docId w15:val="{91449194-8651-43F0-8B07-D5DB4E7E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278"/>
    <w:pPr>
      <w:ind w:left="720"/>
      <w:contextualSpacing/>
    </w:pPr>
  </w:style>
  <w:style w:type="character" w:styleId="a4">
    <w:name w:val="Hyperlink"/>
    <w:basedOn w:val="a0"/>
    <w:uiPriority w:val="99"/>
    <w:unhideWhenUsed/>
    <w:rsid w:val="00F52278"/>
    <w:rPr>
      <w:color w:val="0563C1" w:themeColor="hyperlink"/>
      <w:u w:val="single"/>
    </w:rPr>
  </w:style>
  <w:style w:type="table" w:styleId="a5">
    <w:name w:val="Table Grid"/>
    <w:basedOn w:val="a1"/>
    <w:uiPriority w:val="39"/>
    <w:rsid w:val="00F52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2278"/>
    <w:pPr>
      <w:tabs>
        <w:tab w:val="center" w:pos="4252"/>
        <w:tab w:val="right" w:pos="8504"/>
      </w:tabs>
      <w:snapToGrid w:val="0"/>
    </w:pPr>
  </w:style>
  <w:style w:type="character" w:customStyle="1" w:styleId="a7">
    <w:name w:val="ヘッダー (文字)"/>
    <w:basedOn w:val="a0"/>
    <w:link w:val="a6"/>
    <w:uiPriority w:val="99"/>
    <w:rsid w:val="00F52278"/>
  </w:style>
  <w:style w:type="character" w:styleId="a8">
    <w:name w:val="Unresolved Mention"/>
    <w:basedOn w:val="a0"/>
    <w:uiPriority w:val="99"/>
    <w:semiHidden/>
    <w:unhideWhenUsed/>
    <w:rsid w:val="00F52278"/>
    <w:rPr>
      <w:color w:val="605E5C"/>
      <w:shd w:val="clear" w:color="auto" w:fill="E1DFDD"/>
    </w:rPr>
  </w:style>
  <w:style w:type="paragraph" w:styleId="a9">
    <w:name w:val="footer"/>
    <w:basedOn w:val="a"/>
    <w:link w:val="aa"/>
    <w:uiPriority w:val="99"/>
    <w:unhideWhenUsed/>
    <w:rsid w:val="00E44068"/>
    <w:pPr>
      <w:tabs>
        <w:tab w:val="center" w:pos="4252"/>
        <w:tab w:val="right" w:pos="8504"/>
      </w:tabs>
      <w:snapToGrid w:val="0"/>
    </w:pPr>
  </w:style>
  <w:style w:type="character" w:customStyle="1" w:styleId="aa">
    <w:name w:val="フッター (文字)"/>
    <w:basedOn w:val="a0"/>
    <w:link w:val="a9"/>
    <w:uiPriority w:val="99"/>
    <w:rsid w:val="00E4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9FE3-3495-41D0-B04E-CD275BFF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304</Characters>
  <Application>Microsoft Office Word</Application>
  <DocSecurity>0</DocSecurity>
  <Lines>25</Lines>
  <Paragraphs>18</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2024-01-26T05:51:00Z</dcterms:created>
  <dcterms:modified xsi:type="dcterms:W3CDTF">2024-01-26T05:51:00Z</dcterms:modified>
</cp:coreProperties>
</file>